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ind w:hanging="0" w:left="0" w:right="19"/>
        <w:jc w:val="center"/>
      </w:pPr>
      <w:r>
        <w:rPr/>
        <w:drawing>
          <wp:inline distB="0" distL="0" distR="0" distT="0">
            <wp:extent cx="485775" cy="638175"/>
            <wp:effectExtent b="0" l="0" r="0" t="0"/>
            <wp:docPr descr="" id="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hd w:fill="FFFFFF" w:val="clear"/>
        <w:spacing w:after="0" w:before="120"/>
        <w:contextualSpacing w:val="false"/>
        <w:jc w:val="center"/>
      </w:pPr>
      <w:r>
        <w:rPr>
          <w:rFonts w:ascii="Academy" w:cs="Academy" w:hAnsi="Academy"/>
          <w:b/>
          <w:color w:val="000000"/>
          <w:spacing w:val="-1"/>
          <w:sz w:val="26"/>
          <w:szCs w:val="26"/>
          <w:lang w:val="uk-UA"/>
        </w:rPr>
        <w:t>УКРА</w:t>
      </w:r>
      <w:r>
        <w:rPr>
          <w:b/>
          <w:color w:val="000000"/>
          <w:spacing w:val="-1"/>
          <w:sz w:val="26"/>
          <w:szCs w:val="26"/>
          <w:lang w:val="uk-UA"/>
        </w:rPr>
        <w:t>Ї</w:t>
      </w:r>
      <w:r>
        <w:rPr>
          <w:rFonts w:ascii="Academy" w:cs="Academy" w:hAnsi="Academy"/>
          <w:b/>
          <w:color w:val="000000"/>
          <w:spacing w:val="-1"/>
          <w:sz w:val="26"/>
          <w:szCs w:val="26"/>
          <w:lang w:val="uk-UA"/>
        </w:rPr>
        <w:t>НА</w:t>
      </w:r>
    </w:p>
    <w:p>
      <w:pPr>
        <w:pStyle w:val="style0"/>
        <w:shd w:fill="FFFFFF" w:val="clear"/>
        <w:spacing w:after="0" w:before="250"/>
        <w:ind w:hanging="0" w:left="14" w:right="0"/>
        <w:contextualSpacing w:val="false"/>
        <w:jc w:val="center"/>
      </w:pPr>
      <w:r>
        <w:rPr>
          <w:rFonts w:ascii="Academy" w:cs="Academy" w:hAnsi="Academy"/>
          <w:b/>
          <w:bCs/>
          <w:color w:val="000000"/>
          <w:spacing w:val="-13"/>
          <w:sz w:val="40"/>
          <w:szCs w:val="40"/>
          <w:lang w:val="uk-UA"/>
        </w:rPr>
        <w:t>РОЗПОРЯДЖЕННЯ</w:t>
      </w:r>
    </w:p>
    <w:p>
      <w:pPr>
        <w:pStyle w:val="style0"/>
        <w:shd w:fill="FFFFFF" w:val="clear"/>
        <w:spacing w:after="0" w:before="170"/>
        <w:contextualSpacing w:val="false"/>
      </w:pPr>
      <w:r>
        <w:rPr>
          <w:rFonts w:ascii="Academy" w:cs="Academy" w:hAnsi="Academy"/>
          <w:b/>
          <w:bCs/>
          <w:color w:val="000000"/>
          <w:spacing w:val="-9"/>
          <w:sz w:val="28"/>
          <w:szCs w:val="28"/>
          <w:lang w:val="uk-UA"/>
        </w:rPr>
        <w:t>ГОЛОВИ УСТИН</w:t>
      </w:r>
      <w:r>
        <w:rPr>
          <w:b/>
          <w:bCs/>
          <w:color w:val="000000"/>
          <w:spacing w:val="-9"/>
          <w:sz w:val="28"/>
          <w:szCs w:val="28"/>
          <w:lang w:val="uk-UA"/>
        </w:rPr>
        <w:t>І</w:t>
      </w:r>
      <w:r>
        <w:rPr>
          <w:rFonts w:ascii="Academy" w:cs="Academy" w:hAnsi="Academy"/>
          <w:b/>
          <w:bCs/>
          <w:color w:val="000000"/>
          <w:spacing w:val="-9"/>
          <w:sz w:val="28"/>
          <w:szCs w:val="28"/>
          <w:lang w:val="uk-UA"/>
        </w:rPr>
        <w:t>ВСЬКО</w:t>
      </w:r>
      <w:r>
        <w:rPr>
          <w:b/>
          <w:bCs/>
          <w:color w:val="000000"/>
          <w:spacing w:val="-9"/>
          <w:sz w:val="28"/>
          <w:szCs w:val="28"/>
          <w:lang w:val="uk-UA"/>
        </w:rPr>
        <w:t>Ї</w:t>
      </w:r>
      <w:r>
        <w:rPr>
          <w:rFonts w:ascii="Academy" w:cs="Academy" w:hAnsi="Academy"/>
          <w:b/>
          <w:bCs/>
          <w:color w:val="000000"/>
          <w:spacing w:val="-9"/>
          <w:sz w:val="28"/>
          <w:szCs w:val="28"/>
          <w:lang w:val="uk-UA"/>
        </w:rPr>
        <w:t xml:space="preserve"> РАЙОННО</w:t>
      </w:r>
      <w:r>
        <w:rPr>
          <w:b/>
          <w:bCs/>
          <w:color w:val="000000"/>
          <w:spacing w:val="-9"/>
          <w:sz w:val="28"/>
          <w:szCs w:val="28"/>
          <w:lang w:val="uk-UA"/>
        </w:rPr>
        <w:t>Ї</w:t>
      </w:r>
      <w:r>
        <w:rPr>
          <w:rFonts w:ascii="Academy" w:cs="Academy" w:hAnsi="Academy"/>
          <w:b/>
          <w:bCs/>
          <w:color w:val="000000"/>
          <w:spacing w:val="-9"/>
          <w:sz w:val="28"/>
          <w:szCs w:val="28"/>
          <w:lang w:val="uk-UA"/>
        </w:rPr>
        <w:t xml:space="preserve"> ДЕРЖАВНО</w:t>
      </w:r>
      <w:r>
        <w:rPr>
          <w:b/>
          <w:bCs/>
          <w:color w:val="000000"/>
          <w:spacing w:val="-9"/>
          <w:sz w:val="28"/>
          <w:szCs w:val="28"/>
          <w:lang w:val="uk-UA"/>
        </w:rPr>
        <w:t>Ї</w:t>
      </w:r>
      <w:r>
        <w:rPr>
          <w:rFonts w:ascii="Academy" w:cs="Academy" w:hAnsi="Academy"/>
          <w:b/>
          <w:bCs/>
          <w:color w:val="000000"/>
          <w:spacing w:val="-9"/>
          <w:sz w:val="28"/>
          <w:szCs w:val="28"/>
          <w:lang w:val="uk-UA"/>
        </w:rPr>
        <w:t xml:space="preserve"> АДМ</w:t>
      </w:r>
      <w:r>
        <w:rPr>
          <w:b/>
          <w:bCs/>
          <w:color w:val="000000"/>
          <w:spacing w:val="-9"/>
          <w:sz w:val="28"/>
          <w:szCs w:val="28"/>
          <w:lang w:val="uk-UA"/>
        </w:rPr>
        <w:t>І</w:t>
      </w:r>
      <w:r>
        <w:rPr>
          <w:rFonts w:ascii="Academy" w:cs="Academy" w:hAnsi="Academy"/>
          <w:b/>
          <w:bCs/>
          <w:color w:val="000000"/>
          <w:spacing w:val="-9"/>
          <w:sz w:val="28"/>
          <w:szCs w:val="28"/>
          <w:lang w:val="uk-UA"/>
        </w:rPr>
        <w:t>Н</w:t>
      </w:r>
      <w:r>
        <w:rPr>
          <w:b/>
          <w:bCs/>
          <w:color w:val="000000"/>
          <w:spacing w:val="-9"/>
          <w:sz w:val="28"/>
          <w:szCs w:val="28"/>
          <w:lang w:val="uk-UA"/>
        </w:rPr>
        <w:t>І</w:t>
      </w:r>
      <w:r>
        <w:rPr>
          <w:rFonts w:ascii="Academy" w:cs="Academy" w:hAnsi="Academy"/>
          <w:b/>
          <w:bCs/>
          <w:color w:val="000000"/>
          <w:spacing w:val="-9"/>
          <w:sz w:val="28"/>
          <w:szCs w:val="28"/>
          <w:lang w:val="uk-UA"/>
        </w:rPr>
        <w:t>СТРАЦ</w:t>
      </w:r>
      <w:r>
        <w:rPr>
          <w:b/>
          <w:bCs/>
          <w:color w:val="000000"/>
          <w:spacing w:val="-9"/>
          <w:sz w:val="28"/>
          <w:szCs w:val="28"/>
          <w:lang w:val="uk-UA"/>
        </w:rPr>
        <w:t>ІЇ</w:t>
      </w:r>
    </w:p>
    <w:p>
      <w:pPr>
        <w:pStyle w:val="style0"/>
        <w:shd w:fill="FFFFFF" w:val="clear"/>
        <w:ind w:hanging="0" w:left="0" w:right="2"/>
        <w:jc w:val="center"/>
      </w:pPr>
      <w:r>
        <w:rPr>
          <w:rFonts w:ascii="Academy" w:cs="Academy" w:hAnsi="Academy"/>
          <w:b/>
          <w:bCs/>
          <w:color w:val="000000"/>
          <w:spacing w:val="-10"/>
          <w:sz w:val="28"/>
          <w:szCs w:val="28"/>
          <w:lang w:val="uk-UA"/>
        </w:rPr>
        <w:t>К</w:t>
      </w:r>
      <w:r>
        <w:rPr>
          <w:b/>
          <w:bCs/>
          <w:color w:val="000000"/>
          <w:spacing w:val="-10"/>
          <w:sz w:val="28"/>
          <w:szCs w:val="28"/>
          <w:lang w:val="uk-UA"/>
        </w:rPr>
        <w:t>І</w:t>
      </w:r>
      <w:r>
        <w:rPr>
          <w:rFonts w:ascii="Academy" w:cs="Academy" w:hAnsi="Academy"/>
          <w:b/>
          <w:bCs/>
          <w:color w:val="000000"/>
          <w:spacing w:val="-10"/>
          <w:sz w:val="28"/>
          <w:szCs w:val="28"/>
          <w:lang w:val="uk-UA"/>
        </w:rPr>
        <w:t>РОВОГРАДСЬКО</w:t>
      </w:r>
      <w:r>
        <w:rPr>
          <w:b/>
          <w:bCs/>
          <w:color w:val="000000"/>
          <w:spacing w:val="-10"/>
          <w:sz w:val="28"/>
          <w:szCs w:val="28"/>
          <w:lang w:val="uk-UA"/>
        </w:rPr>
        <w:t>Ї</w:t>
      </w:r>
      <w:r>
        <w:rPr>
          <w:rFonts w:ascii="Academy" w:cs="Academy" w:hAnsi="Academy"/>
          <w:b/>
          <w:bCs/>
          <w:color w:val="000000"/>
          <w:spacing w:val="-10"/>
          <w:sz w:val="28"/>
          <w:szCs w:val="28"/>
          <w:lang w:val="uk-UA"/>
        </w:rPr>
        <w:t xml:space="preserve"> ОБЛАСТ</w:t>
      </w:r>
      <w:r>
        <w:rPr>
          <w:b/>
          <w:bCs/>
          <w:color w:val="000000"/>
          <w:spacing w:val="-10"/>
          <w:sz w:val="28"/>
          <w:szCs w:val="28"/>
          <w:lang w:val="uk-UA"/>
        </w:rPr>
        <w:t>І</w:t>
      </w:r>
    </w:p>
    <w:p>
      <w:pPr>
        <w:pStyle w:val="style0"/>
        <w:shd w:fill="FFFFFF" w:val="clear"/>
        <w:ind w:hanging="0" w:left="0" w:right="2"/>
        <w:jc w:val="center"/>
      </w:pPr>
      <w:r>
        <w:rPr/>
      </w:r>
    </w:p>
    <w:p>
      <w:pPr>
        <w:pStyle w:val="style0"/>
        <w:shd w:fill="FFFFFF" w:val="clear"/>
        <w:tabs>
          <w:tab w:leader="underscore" w:pos="2010" w:val="left"/>
          <w:tab w:leader="underscore" w:pos="3686" w:val="left"/>
          <w:tab w:leader="none" w:pos="9009" w:val="left"/>
          <w:tab w:leader="underscore" w:pos="10166" w:val="left"/>
        </w:tabs>
        <w:ind w:hanging="0" w:left="374" w:right="0"/>
        <w:jc w:val="center"/>
      </w:pPr>
      <w:r>
        <w:rPr>
          <w:color w:val="000000"/>
          <w:spacing w:val="-5"/>
          <w:sz w:val="28"/>
          <w:szCs w:val="28"/>
          <w:lang w:val="uk-UA"/>
        </w:rPr>
        <w:t>від "____</w:t>
      </w:r>
      <w:r>
        <w:rPr>
          <w:color w:val="000000"/>
          <w:sz w:val="28"/>
          <w:szCs w:val="28"/>
          <w:lang w:val="uk-UA"/>
        </w:rPr>
        <w:t xml:space="preserve">" червня </w:t>
      </w:r>
      <w:r>
        <w:rPr>
          <w:color w:val="000000"/>
          <w:spacing w:val="13"/>
          <w:sz w:val="28"/>
          <w:szCs w:val="28"/>
          <w:lang w:val="uk-UA"/>
        </w:rPr>
        <w:t>2016 року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№______-р</w:t>
      </w:r>
    </w:p>
    <w:p>
      <w:pPr>
        <w:pStyle w:val="style0"/>
        <w:shd w:fill="FFFFFF" w:val="clear"/>
        <w:ind w:hanging="0" w:left="10" w:right="0"/>
        <w:jc w:val="center"/>
      </w:pPr>
      <w:r>
        <w:rPr>
          <w:color w:val="000000"/>
          <w:spacing w:val="-6"/>
          <w:sz w:val="28"/>
          <w:szCs w:val="28"/>
          <w:lang w:val="uk-UA"/>
        </w:rPr>
        <w:t>смт Устинівка</w:t>
      </w:r>
    </w:p>
    <w:p>
      <w:pPr>
        <w:pStyle w:val="style0"/>
        <w:shd w:fill="FFFFFF" w:val="clear"/>
      </w:pPr>
      <w:r>
        <w:rPr/>
      </w:r>
    </w:p>
    <w:p>
      <w:pPr>
        <w:pStyle w:val="style0"/>
        <w:shd w:fill="FFFFFF" w:val="clear"/>
      </w:pPr>
      <w:r>
        <w:rPr/>
      </w:r>
    </w:p>
    <w:p>
      <w:pPr>
        <w:pStyle w:val="style0"/>
        <w:shd w:fill="FFFFFF" w:val="clear"/>
        <w:tabs>
          <w:tab w:leader="none" w:pos="-2340" w:val="left"/>
        </w:tabs>
        <w:ind w:hanging="0" w:left="0" w:right="5527"/>
        <w:jc w:val="left"/>
      </w:pPr>
      <w:r>
        <w:rPr>
          <w:b w:val="false"/>
          <w:bCs w:val="false"/>
          <w:i w:val="false"/>
          <w:iCs w:val="false"/>
          <w:color w:val="000000"/>
          <w:spacing w:val="3"/>
          <w:sz w:val="28"/>
          <w:szCs w:val="28"/>
        </w:rPr>
        <w:t xml:space="preserve">Про затвердження Антикорупційної програми </w:t>
      </w:r>
      <w:r>
        <w:rPr>
          <w:b w:val="false"/>
          <w:bCs w:val="false"/>
          <w:i w:val="false"/>
          <w:iCs w:val="false"/>
          <w:color w:val="000000"/>
          <w:spacing w:val="3"/>
          <w:sz w:val="28"/>
          <w:szCs w:val="28"/>
          <w:lang w:val="uk-UA"/>
        </w:rPr>
        <w:t>Устинівс</w:t>
      </w:r>
      <w:r>
        <w:rPr>
          <w:b w:val="false"/>
          <w:bCs w:val="false"/>
          <w:i w:val="false"/>
          <w:iCs w:val="false"/>
          <w:color w:val="000000"/>
          <w:spacing w:val="3"/>
          <w:sz w:val="28"/>
          <w:szCs w:val="28"/>
        </w:rPr>
        <w:t>ької районної державної адміністрації на 2016-2017 роки</w:t>
      </w:r>
    </w:p>
    <w:p>
      <w:pPr>
        <w:pStyle w:val="style0"/>
        <w:shd w:fill="FFFFFF" w:val="clear"/>
        <w:tabs>
          <w:tab w:leader="none" w:pos="-2340" w:val="left"/>
        </w:tabs>
        <w:ind w:firstLine="720" w:left="0" w:right="4958"/>
      </w:pPr>
      <w:r>
        <w:rPr/>
      </w:r>
    </w:p>
    <w:p>
      <w:pPr>
        <w:pStyle w:val="style0"/>
        <w:tabs>
          <w:tab w:leader="none" w:pos="720" w:val="left"/>
          <w:tab w:leader="none" w:pos="1418" w:val="left"/>
        </w:tabs>
        <w:ind w:firstLine="709" w:left="0" w:right="0"/>
        <w:jc w:val="both"/>
      </w:pPr>
      <w:r>
        <w:rPr>
          <w:spacing w:val="-6"/>
          <w:sz w:val="28"/>
          <w:szCs w:val="28"/>
        </w:rPr>
        <w:t>Відповідно до</w:t>
      </w:r>
      <w:r>
        <w:rPr>
          <w:spacing w:val="-6"/>
          <w:sz w:val="28"/>
          <w:szCs w:val="28"/>
          <w:lang w:val="uk-UA"/>
        </w:rPr>
        <w:t xml:space="preserve"> ст. 2, 25 </w:t>
      </w:r>
      <w:r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  <w:lang w:val="uk-UA"/>
        </w:rPr>
        <w:t>З</w:t>
      </w:r>
      <w:r>
        <w:rPr>
          <w:spacing w:val="-6"/>
          <w:sz w:val="28"/>
          <w:szCs w:val="28"/>
        </w:rPr>
        <w:t>акон</w:t>
      </w:r>
      <w:r>
        <w:rPr>
          <w:spacing w:val="-6"/>
          <w:sz w:val="28"/>
          <w:szCs w:val="28"/>
          <w:lang w:val="uk-UA"/>
        </w:rPr>
        <w:t>у</w:t>
      </w:r>
      <w:r>
        <w:rPr>
          <w:spacing w:val="-6"/>
          <w:sz w:val="28"/>
          <w:szCs w:val="28"/>
        </w:rPr>
        <w:t xml:space="preserve"> України «Про місцеві державні адміністрації»,</w:t>
      </w:r>
      <w:r>
        <w:rPr>
          <w:spacing w:val="-6"/>
          <w:sz w:val="28"/>
          <w:szCs w:val="28"/>
          <w:lang w:val="uk-UA"/>
        </w:rPr>
        <w:t xml:space="preserve"> статті 19 Закону України</w:t>
      </w:r>
      <w:r>
        <w:rPr>
          <w:spacing w:val="-6"/>
          <w:sz w:val="28"/>
          <w:szCs w:val="28"/>
        </w:rPr>
        <w:t xml:space="preserve"> «Про запобігання корупції»,</w:t>
      </w:r>
      <w:r>
        <w:rPr>
          <w:spacing w:val="-6"/>
          <w:sz w:val="28"/>
          <w:szCs w:val="28"/>
          <w:lang w:val="uk-UA"/>
        </w:rPr>
        <w:t xml:space="preserve"> Державної програми щодо реалізацій </w:t>
      </w:r>
      <w:r>
        <w:rPr>
          <w:spacing w:val="-6"/>
          <w:sz w:val="28"/>
          <w:szCs w:val="28"/>
        </w:rPr>
        <w:t xml:space="preserve"> засад державної антикорупційної політики в Україні (Антикорупційна стратегія) на 201</w:t>
      </w:r>
      <w:r>
        <w:rPr>
          <w:spacing w:val="-6"/>
          <w:sz w:val="28"/>
          <w:szCs w:val="28"/>
          <w:lang w:val="uk-UA"/>
        </w:rPr>
        <w:t>5</w:t>
      </w:r>
      <w:r>
        <w:rPr>
          <w:spacing w:val="-6"/>
          <w:sz w:val="28"/>
          <w:szCs w:val="28"/>
        </w:rPr>
        <w:t xml:space="preserve">-2017 роки», постанови Кабінету Міністрів України від 29 квітня 2015 р. №265 «Про затвердження Державної програми щодо реалізації засад державної антикорупційної політики в Україні (Антикорупційної стратегії) на 2015-2017 роки» та на виконання розпорядження голови обласної державної адміністрації від </w:t>
      </w:r>
      <w:r>
        <w:rPr>
          <w:spacing w:val="-6"/>
          <w:sz w:val="28"/>
          <w:szCs w:val="28"/>
          <w:lang w:val="uk-UA"/>
        </w:rPr>
        <w:t>10</w:t>
      </w:r>
      <w:r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  <w:lang w:val="uk-UA"/>
        </w:rPr>
        <w:t>трав</w:t>
      </w:r>
      <w:r>
        <w:rPr>
          <w:spacing w:val="-6"/>
          <w:sz w:val="28"/>
          <w:szCs w:val="28"/>
        </w:rPr>
        <w:t>ня 2016 року №1</w:t>
      </w:r>
      <w:r>
        <w:rPr>
          <w:spacing w:val="-6"/>
          <w:sz w:val="28"/>
          <w:szCs w:val="28"/>
          <w:lang w:val="uk-UA"/>
        </w:rPr>
        <w:t>9</w:t>
      </w:r>
      <w:r>
        <w:rPr>
          <w:spacing w:val="-6"/>
          <w:sz w:val="28"/>
          <w:szCs w:val="28"/>
        </w:rPr>
        <w:t>6-</w:t>
      </w:r>
      <w:r>
        <w:rPr>
          <w:spacing w:val="-6"/>
          <w:sz w:val="28"/>
          <w:szCs w:val="28"/>
          <w:lang w:val="uk-UA"/>
        </w:rPr>
        <w:t>р</w:t>
      </w:r>
      <w:r>
        <w:rPr>
          <w:spacing w:val="-6"/>
          <w:sz w:val="28"/>
          <w:szCs w:val="28"/>
        </w:rPr>
        <w:t xml:space="preserve"> «Про Антикорупційну програму обласної державної адміністрації на 2016-2017 роки»:</w:t>
      </w:r>
    </w:p>
    <w:p>
      <w:pPr>
        <w:pStyle w:val="style0"/>
        <w:ind w:firstLine="741" w:left="0" w:right="0"/>
        <w:jc w:val="both"/>
      </w:pPr>
      <w:r>
        <w:rPr/>
      </w:r>
    </w:p>
    <w:p>
      <w:pPr>
        <w:pStyle w:val="style0"/>
        <w:ind w:firstLine="741" w:left="0" w:right="0"/>
        <w:jc w:val="both"/>
      </w:pPr>
      <w:r>
        <w:rPr>
          <w:spacing w:val="-6"/>
          <w:sz w:val="28"/>
          <w:szCs w:val="28"/>
        </w:rPr>
        <w:t xml:space="preserve">1. Затвердити Антикорупційну програму </w:t>
      </w:r>
      <w:r>
        <w:rPr>
          <w:spacing w:val="-6"/>
          <w:sz w:val="28"/>
          <w:szCs w:val="28"/>
          <w:lang w:val="uk-UA"/>
        </w:rPr>
        <w:t>Устинівс</w:t>
      </w:r>
      <w:r>
        <w:rPr>
          <w:spacing w:val="-6"/>
          <w:sz w:val="28"/>
          <w:szCs w:val="28"/>
        </w:rPr>
        <w:t>ької районної державної адміністрації на 2016-2017 роки (далі-</w:t>
      </w:r>
      <w:r>
        <w:rPr>
          <w:spacing w:val="-6"/>
          <w:sz w:val="28"/>
          <w:szCs w:val="28"/>
          <w:lang w:val="uk-UA"/>
        </w:rPr>
        <w:t>П</w:t>
      </w:r>
      <w:r>
        <w:rPr>
          <w:spacing w:val="-6"/>
          <w:sz w:val="28"/>
          <w:szCs w:val="28"/>
        </w:rPr>
        <w:t>рограма), що додається.</w:t>
      </w:r>
    </w:p>
    <w:p>
      <w:pPr>
        <w:pStyle w:val="style0"/>
        <w:ind w:firstLine="741" w:left="0" w:right="0"/>
        <w:jc w:val="both"/>
      </w:pPr>
      <w:r>
        <w:rPr/>
      </w:r>
    </w:p>
    <w:p>
      <w:pPr>
        <w:pStyle w:val="style0"/>
        <w:ind w:firstLine="741" w:left="0" w:right="0"/>
        <w:jc w:val="both"/>
      </w:pPr>
      <w:r>
        <w:rPr/>
      </w:r>
    </w:p>
    <w:p>
      <w:pPr>
        <w:pStyle w:val="style0"/>
        <w:ind w:firstLine="741" w:left="0" w:right="0"/>
        <w:jc w:val="both"/>
      </w:pPr>
      <w:r>
        <w:rPr>
          <w:spacing w:val="-6"/>
          <w:sz w:val="28"/>
          <w:szCs w:val="28"/>
          <w:lang w:val="uk-UA"/>
        </w:rPr>
        <w:t>2.  Відділу з питань управління персоналом, мобілізаційної роботи та юридичного забезпечення апарату районної державної адміністрації забезпечити:</w:t>
      </w:r>
    </w:p>
    <w:p>
      <w:pPr>
        <w:pStyle w:val="style0"/>
        <w:ind w:firstLine="741" w:left="0" w:right="0"/>
        <w:jc w:val="both"/>
      </w:pPr>
      <w:r>
        <w:rPr>
          <w:spacing w:val="-6"/>
          <w:sz w:val="28"/>
          <w:szCs w:val="28"/>
          <w:lang w:val="uk-UA"/>
        </w:rPr>
        <w:t>1) проведення моніторингу стану виконання Програми;</w:t>
      </w:r>
    </w:p>
    <w:p>
      <w:pPr>
        <w:pStyle w:val="style0"/>
        <w:ind w:firstLine="741" w:left="0" w:right="0"/>
        <w:jc w:val="both"/>
      </w:pPr>
      <w:r>
        <w:rPr>
          <w:spacing w:val="-6"/>
          <w:sz w:val="28"/>
          <w:szCs w:val="28"/>
          <w:lang w:val="uk-UA"/>
        </w:rPr>
        <w:t>2) щороку до 05 лютого, 05 квітня, 05 липня інформувати сектор взаємодії з правоохоронними органами, з питань запобігання та виявлення корупції апарату обласної державної адміністрації про стан виконання програми.</w:t>
      </w:r>
    </w:p>
    <w:p>
      <w:pPr>
        <w:pStyle w:val="style0"/>
        <w:ind w:firstLine="741" w:left="0" w:right="0"/>
        <w:jc w:val="both"/>
      </w:pPr>
      <w:r>
        <w:rPr/>
      </w:r>
    </w:p>
    <w:p>
      <w:pPr>
        <w:pStyle w:val="style0"/>
        <w:ind w:firstLine="741" w:left="0" w:right="0"/>
        <w:jc w:val="both"/>
      </w:pPr>
      <w:r>
        <w:rPr>
          <w:spacing w:val="-6"/>
          <w:sz w:val="28"/>
          <w:szCs w:val="28"/>
          <w:lang w:val="uk-UA"/>
        </w:rPr>
        <w:t xml:space="preserve">3.  </w:t>
      </w:r>
      <w:r>
        <w:rPr>
          <w:spacing w:val="-6"/>
          <w:sz w:val="28"/>
          <w:szCs w:val="28"/>
        </w:rPr>
        <w:t>Контроль за виконанням</w:t>
      </w:r>
      <w:r>
        <w:rPr>
          <w:spacing w:val="-6"/>
          <w:sz w:val="28"/>
          <w:szCs w:val="28"/>
          <w:lang w:val="uk-UA"/>
        </w:rPr>
        <w:t xml:space="preserve"> даного</w:t>
      </w:r>
      <w:r>
        <w:rPr>
          <w:spacing w:val="-6"/>
          <w:sz w:val="28"/>
          <w:szCs w:val="28"/>
        </w:rPr>
        <w:t xml:space="preserve"> розпорядження</w:t>
      </w:r>
      <w:r>
        <w:rPr>
          <w:spacing w:val="-6"/>
          <w:sz w:val="28"/>
          <w:szCs w:val="28"/>
          <w:lang w:val="uk-UA"/>
        </w:rPr>
        <w:t xml:space="preserve"> залишаю за собою.</w:t>
      </w:r>
    </w:p>
    <w:p>
      <w:pPr>
        <w:pStyle w:val="style0"/>
        <w:shd w:fill="FFFFFF" w:val="clear"/>
        <w:ind w:hanging="0" w:left="10" w:right="0"/>
      </w:pPr>
      <w:r>
        <w:rPr/>
      </w:r>
    </w:p>
    <w:p>
      <w:pPr>
        <w:pStyle w:val="style0"/>
        <w:shd w:fill="FFFFFF" w:val="clear"/>
        <w:ind w:hanging="0" w:left="10" w:right="0"/>
      </w:pPr>
      <w:r>
        <w:rPr/>
      </w:r>
    </w:p>
    <w:p>
      <w:pPr>
        <w:pStyle w:val="style0"/>
        <w:shd w:fill="FFFFFF" w:val="clear"/>
        <w:ind w:hanging="0" w:left="10" w:right="0"/>
      </w:pPr>
      <w:r>
        <w:rPr/>
      </w:r>
    </w:p>
    <w:p>
      <w:pPr>
        <w:pStyle w:val="style0"/>
        <w:shd w:fill="FFFFFF" w:val="clear"/>
        <w:ind w:hanging="0" w:left="10" w:right="0"/>
      </w:pPr>
      <w:r>
        <w:rPr>
          <w:b/>
          <w:color w:val="000000"/>
          <w:spacing w:val="-6"/>
          <w:sz w:val="28"/>
          <w:szCs w:val="28"/>
          <w:lang w:val="uk-UA"/>
        </w:rPr>
        <w:t xml:space="preserve">Голова районної  </w:t>
      </w:r>
    </w:p>
    <w:p>
      <w:pPr>
        <w:pStyle w:val="style0"/>
        <w:shd w:fill="FFFFFF" w:val="clear"/>
        <w:ind w:hanging="0" w:left="10" w:right="0"/>
      </w:pPr>
      <w:r>
        <w:rPr>
          <w:b/>
          <w:color w:val="000000"/>
          <w:spacing w:val="-6"/>
          <w:sz w:val="28"/>
          <w:szCs w:val="28"/>
          <w:lang w:val="uk-UA"/>
        </w:rPr>
        <w:t xml:space="preserve">державної адміністрації </w:t>
        <w:tab/>
        <w:tab/>
        <w:tab/>
        <w:tab/>
        <w:tab/>
        <w:t xml:space="preserve"> </w:t>
        <w:tab/>
        <w:t>О.АНІСІМОВА-ШИЛО</w:t>
      </w:r>
    </w:p>
    <w:p>
      <w:pPr>
        <w:pStyle w:val="style0"/>
      </w:pPr>
      <w:r>
        <w:rPr/>
      </w:r>
    </w:p>
    <w:p>
      <w:pPr>
        <w:pStyle w:val="style0"/>
        <w:ind w:firstLine="741" w:left="0" w:right="0"/>
        <w:jc w:val="both"/>
      </w:pPr>
      <w:r>
        <w:rPr/>
      </w:r>
    </w:p>
    <w:p>
      <w:pPr>
        <w:pStyle w:val="style0"/>
        <w:keepNext/>
        <w:pageBreakBefore/>
        <w:spacing w:after="0" w:before="0" w:line="150" w:lineRule="atLeast"/>
        <w:ind w:firstLine="708" w:left="708" w:right="0"/>
        <w:contextualSpacing w:val="false"/>
      </w:pPr>
      <w:r>
        <w:rPr>
          <w:sz w:val="28"/>
          <w:szCs w:val="28"/>
          <w:lang w:val="uk-UA"/>
        </w:rPr>
        <w:t xml:space="preserve">                                                          </w:t>
      </w:r>
      <w:r>
        <w:rPr>
          <w:sz w:val="28"/>
          <w:szCs w:val="28"/>
          <w:lang w:val="uk-UA"/>
        </w:rPr>
        <w:tab/>
        <w:t xml:space="preserve">    ЗАТВЕРДЖЕНО</w:t>
      </w:r>
    </w:p>
    <w:p>
      <w:pPr>
        <w:pStyle w:val="style0"/>
        <w:spacing w:after="0" w:before="0" w:line="150" w:lineRule="atLeast"/>
        <w:ind w:firstLine="708" w:left="708" w:right="0"/>
        <w:contextualSpacing w:val="false"/>
      </w:pPr>
      <w:r>
        <w:rPr>
          <w:sz w:val="28"/>
          <w:szCs w:val="28"/>
          <w:lang w:val="uk-UA"/>
        </w:rPr>
        <w:t xml:space="preserve">                                               </w:t>
      </w:r>
      <w:r>
        <w:rPr>
          <w:sz w:val="28"/>
          <w:szCs w:val="28"/>
          <w:lang w:val="uk-UA"/>
        </w:rPr>
        <w:tab/>
        <w:t xml:space="preserve">    Розпорядженням голови районної</w:t>
      </w:r>
    </w:p>
    <w:p>
      <w:pPr>
        <w:pStyle w:val="style0"/>
        <w:spacing w:after="0" w:before="0" w:line="150" w:lineRule="atLeast"/>
        <w:ind w:hanging="0" w:left="5220" w:right="0"/>
        <w:contextualSpacing w:val="false"/>
      </w:pPr>
      <w:r>
        <w:rPr>
          <w:sz w:val="28"/>
          <w:szCs w:val="28"/>
          <w:lang w:val="uk-UA"/>
        </w:rPr>
        <w:t>державної адміністрації</w:t>
      </w:r>
    </w:p>
    <w:p>
      <w:pPr>
        <w:pStyle w:val="style0"/>
        <w:spacing w:after="0" w:before="0" w:line="150" w:lineRule="atLeast"/>
        <w:ind w:hanging="0" w:left="5220" w:right="0"/>
        <w:contextualSpacing w:val="false"/>
      </w:pPr>
      <w:r>
        <w:rPr>
          <w:sz w:val="28"/>
          <w:szCs w:val="28"/>
          <w:lang w:val="uk-UA"/>
        </w:rPr>
        <w:t>______________ 2016 № ____-р</w:t>
      </w:r>
    </w:p>
    <w:p>
      <w:pPr>
        <w:pStyle w:val="style0"/>
        <w:shd w:fill="FFFFFF" w:val="clear"/>
        <w:spacing w:after="0" w:before="202"/>
        <w:ind w:hanging="0" w:left="0" w:right="0"/>
        <w:contextualSpacing w:val="false"/>
        <w:jc w:val="center"/>
      </w:pPr>
      <w:r>
        <w:rPr>
          <w:b/>
          <w:bCs/>
          <w:spacing w:val="-1"/>
          <w:sz w:val="28"/>
          <w:szCs w:val="28"/>
          <w:lang w:val="uk-UA"/>
        </w:rPr>
        <w:t>АНТИКОРУПЦІЙНА ПРОГРАМА</w:t>
      </w:r>
    </w:p>
    <w:p>
      <w:pPr>
        <w:pStyle w:val="style0"/>
        <w:shd w:fill="FFFFFF" w:val="clear"/>
        <w:ind w:hanging="0" w:left="610" w:right="0"/>
      </w:pPr>
      <w:r>
        <w:rPr>
          <w:b/>
          <w:bCs/>
          <w:sz w:val="28"/>
          <w:szCs w:val="28"/>
          <w:lang w:val="uk-UA"/>
        </w:rPr>
        <w:t>Устинівської  районної державної адміністрації на 2016-2017 роки</w:t>
      </w:r>
    </w:p>
    <w:p>
      <w:pPr>
        <w:pStyle w:val="style0"/>
        <w:shd w:fill="FFFFFF" w:val="clear"/>
        <w:ind w:hanging="0" w:left="610" w:right="0"/>
      </w:pPr>
      <w:r>
        <w:rPr/>
      </w:r>
    </w:p>
    <w:p>
      <w:pPr>
        <w:pStyle w:val="style0"/>
        <w:shd w:fill="FFFFFF" w:val="clear"/>
        <w:ind w:hanging="0" w:left="610" w:right="0"/>
      </w:pPr>
      <w:r>
        <w:rPr>
          <w:b/>
          <w:bCs/>
          <w:spacing w:val="-16"/>
          <w:sz w:val="28"/>
          <w:szCs w:val="28"/>
          <w:lang w:val="uk-UA"/>
        </w:rPr>
        <w:t>1.</w:t>
      </w:r>
      <w:r>
        <w:rPr>
          <w:b/>
          <w:bCs/>
          <w:spacing w:val="-1"/>
          <w:sz w:val="28"/>
          <w:szCs w:val="28"/>
          <w:lang w:val="uk-UA"/>
        </w:rPr>
        <w:t>Загальні положення</w:t>
      </w:r>
    </w:p>
    <w:p>
      <w:pPr>
        <w:pStyle w:val="style0"/>
        <w:shd w:fill="FFFFFF" w:val="clear"/>
        <w:spacing w:line="322" w:lineRule="exact"/>
        <w:ind w:firstLine="701" w:left="62" w:right="0"/>
        <w:jc w:val="both"/>
      </w:pPr>
      <w:r>
        <w:rPr>
          <w:sz w:val="28"/>
          <w:szCs w:val="28"/>
          <w:lang w:val="uk-UA"/>
        </w:rPr>
        <w:t xml:space="preserve">Антикорупційна програма Устинівської районної державної адміністрації на 2016-2017 роки (далі - Програма) розроблена відповідно до вимог статті 19 Закону України „Про запобігання корупції”, Законів України </w:t>
      </w:r>
      <w:r>
        <w:rPr>
          <w:spacing w:val="-1"/>
          <w:sz w:val="28"/>
          <w:szCs w:val="28"/>
          <w:lang w:val="uk-UA"/>
        </w:rPr>
        <w:t xml:space="preserve">„Про місцеві державні адміністрації”, „Про засади державної антикорупційної </w:t>
      </w:r>
      <w:r>
        <w:rPr>
          <w:sz w:val="28"/>
          <w:szCs w:val="28"/>
          <w:lang w:val="uk-UA"/>
        </w:rPr>
        <w:t xml:space="preserve">політики в Україні (Антикорупційна стратегія) на 2014-2017 роки”, постанови </w:t>
      </w:r>
      <w:r>
        <w:rPr>
          <w:spacing w:val="-1"/>
          <w:sz w:val="28"/>
          <w:szCs w:val="28"/>
          <w:lang w:val="uk-UA"/>
        </w:rPr>
        <w:t xml:space="preserve">Кабінету Міністрів України від 29 квітня 2015 р. № 265 „Про затвердження Державної програми щодо реалізації засад державної антикорупційної політики </w:t>
      </w:r>
      <w:r>
        <w:rPr>
          <w:sz w:val="28"/>
          <w:szCs w:val="28"/>
          <w:lang w:val="uk-UA"/>
        </w:rPr>
        <w:t>в Україні (Антикорупційної стратегії) на 2015-2017 роки” та на виконання розпорядження голови обласної державної адміністрації від 10 травня 2016 року №196-р «Про затвердження обласної Антикорупційної програми  на 2016-2017 роки».</w:t>
      </w:r>
    </w:p>
    <w:p>
      <w:pPr>
        <w:pStyle w:val="style0"/>
        <w:shd w:fill="FFFFFF" w:val="clear"/>
        <w:spacing w:line="322" w:lineRule="exact"/>
        <w:ind w:firstLine="701" w:left="62" w:right="0"/>
        <w:jc w:val="both"/>
      </w:pPr>
      <w:r>
        <w:rPr>
          <w:b/>
          <w:bCs/>
          <w:spacing w:val="-10"/>
          <w:sz w:val="28"/>
          <w:szCs w:val="28"/>
          <w:lang w:val="uk-UA"/>
        </w:rPr>
        <w:t>2.</w:t>
      </w:r>
      <w:r>
        <w:rPr>
          <w:b/>
          <w:bCs/>
          <w:sz w:val="28"/>
          <w:szCs w:val="28"/>
          <w:lang w:val="uk-UA"/>
        </w:rPr>
        <w:t>Визначення проблем, на розв’язання яких спрямована Програма</w:t>
      </w:r>
    </w:p>
    <w:p>
      <w:pPr>
        <w:pStyle w:val="style0"/>
        <w:shd w:fill="FFFFFF" w:val="clear"/>
        <w:spacing w:line="322" w:lineRule="exact"/>
        <w:ind w:firstLine="701" w:left="24" w:right="24"/>
        <w:jc w:val="both"/>
      </w:pPr>
      <w:r>
        <w:rPr>
          <w:sz w:val="28"/>
          <w:szCs w:val="28"/>
          <w:lang w:val="uk-UA"/>
        </w:rPr>
        <w:t>Саме корупція є однією з причин, що призвели до масових протестів в Україні наприкінці 2013 року - початку 2014 року. Згідно з результатами дослідження "Барометра Світової Корупції" (</w:t>
      </w:r>
      <w:r>
        <w:rPr>
          <w:sz w:val="28"/>
          <w:szCs w:val="28"/>
          <w:lang w:val="en-US"/>
        </w:rPr>
        <w:t>Clobal</w:t>
      </w:r>
      <w:r>
        <w:rPr>
          <w:sz w:val="28"/>
          <w:szCs w:val="28"/>
          <w:lang w:val="uk-UA"/>
        </w:rPr>
        <w:t xml:space="preserve"> Со</w:t>
      </w:r>
      <w:r>
        <w:rPr>
          <w:sz w:val="28"/>
          <w:szCs w:val="28"/>
          <w:lang w:val="en-US"/>
        </w:rPr>
        <w:t>rr</w:t>
      </w:r>
      <w:r>
        <w:rPr>
          <w:sz w:val="28"/>
          <w:szCs w:val="28"/>
          <w:lang w:val="uk-UA"/>
        </w:rPr>
        <w:t>р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on</w:t>
      </w:r>
      <w:r>
        <w:rPr>
          <w:sz w:val="28"/>
          <w:szCs w:val="28"/>
          <w:lang w:val="uk-UA"/>
        </w:rPr>
        <w:t xml:space="preserve"> Bа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lang w:val="uk-UA"/>
        </w:rPr>
        <w:t xml:space="preserve">), </w:t>
      </w:r>
      <w:r>
        <w:rPr>
          <w:spacing w:val="-1"/>
          <w:sz w:val="28"/>
          <w:szCs w:val="28"/>
          <w:lang w:val="uk-UA"/>
        </w:rPr>
        <w:t xml:space="preserve">проведеного міжнародною організацією </w:t>
      </w:r>
      <w:r>
        <w:rPr>
          <w:spacing w:val="-1"/>
          <w:sz w:val="28"/>
          <w:szCs w:val="28"/>
          <w:lang w:val="en-US"/>
        </w:rPr>
        <w:t>Transparency</w:t>
      </w:r>
      <w:r>
        <w:rPr>
          <w:spacing w:val="-1"/>
          <w:sz w:val="28"/>
          <w:szCs w:val="28"/>
          <w:lang w:val="uk-UA"/>
        </w:rPr>
        <w:t xml:space="preserve"> І</w:t>
      </w:r>
      <w:r>
        <w:rPr>
          <w:spacing w:val="-1"/>
          <w:sz w:val="28"/>
          <w:szCs w:val="28"/>
          <w:lang w:val="en-US"/>
        </w:rPr>
        <w:t>nternational</w:t>
      </w:r>
      <w:r>
        <w:rPr>
          <w:spacing w:val="-1"/>
          <w:sz w:val="28"/>
          <w:szCs w:val="28"/>
          <w:lang w:val="uk-UA"/>
        </w:rPr>
        <w:t xml:space="preserve"> у 2013 році, </w:t>
      </w:r>
      <w:r>
        <w:rPr>
          <w:sz w:val="28"/>
          <w:szCs w:val="28"/>
          <w:lang w:val="uk-UA"/>
        </w:rPr>
        <w:t>36 відсотків українців були готові вийти на вулицю, протестуючи проти корупції. За результатами проведеного Міжнародною фундацією виборчих систем (І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lang w:val="uk-UA"/>
        </w:rPr>
        <w:t xml:space="preserve">ЕS) наприкінці 2013 року дослідження громадської думки, корупція </w:t>
      </w:r>
      <w:r>
        <w:rPr>
          <w:spacing w:val="-1"/>
          <w:sz w:val="28"/>
          <w:szCs w:val="28"/>
          <w:lang w:val="uk-UA"/>
        </w:rPr>
        <w:t xml:space="preserve">вже входила до переліку найбільших проблем населення і викликала особливе </w:t>
      </w:r>
      <w:r>
        <w:rPr>
          <w:sz w:val="28"/>
          <w:szCs w:val="28"/>
          <w:lang w:val="uk-UA"/>
        </w:rPr>
        <w:t xml:space="preserve">занепокоєння у 47 відсотків громадян. За даними досліджень індексу сприйняття корупції, що проводяться </w:t>
      </w:r>
      <w:r>
        <w:rPr>
          <w:spacing w:val="-1"/>
          <w:sz w:val="28"/>
          <w:szCs w:val="28"/>
          <w:lang w:val="en-US"/>
        </w:rPr>
        <w:t>Transparency</w:t>
      </w:r>
      <w:r>
        <w:rPr>
          <w:spacing w:val="-1"/>
          <w:sz w:val="28"/>
          <w:szCs w:val="28"/>
          <w:lang w:val="uk-UA"/>
        </w:rPr>
        <w:t xml:space="preserve"> І</w:t>
      </w:r>
      <w:r>
        <w:rPr>
          <w:spacing w:val="-1"/>
          <w:sz w:val="28"/>
          <w:szCs w:val="28"/>
          <w:lang w:val="en-US"/>
        </w:rPr>
        <w:t>nternational</w:t>
      </w:r>
      <w:r>
        <w:rPr>
          <w:sz w:val="28"/>
          <w:szCs w:val="28"/>
          <w:lang w:val="uk-UA"/>
        </w:rPr>
        <w:t>, українці вважають свою державу однією з найбільш корумпованих у світі; у 2012 і 2013 роках держава займала 144 місце із 176 країн, в яких проводилися дослідження.</w:t>
      </w:r>
    </w:p>
    <w:p>
      <w:pPr>
        <w:pStyle w:val="style0"/>
        <w:shd w:fill="FFFFFF" w:val="clear"/>
        <w:spacing w:line="322" w:lineRule="exact"/>
        <w:ind w:firstLine="706" w:left="19" w:right="48"/>
        <w:jc w:val="both"/>
      </w:pPr>
      <w:r>
        <w:rPr>
          <w:spacing w:val="-1"/>
          <w:sz w:val="28"/>
          <w:szCs w:val="28"/>
          <w:lang w:val="uk-UA"/>
        </w:rPr>
        <w:t xml:space="preserve">Такий високий показник сприйняття корупції громадянами пояснюється </w:t>
      </w:r>
      <w:r>
        <w:rPr>
          <w:sz w:val="28"/>
          <w:szCs w:val="28"/>
          <w:lang w:val="uk-UA"/>
        </w:rPr>
        <w:t>відсутністю дієвих заходів у сфері запобігання корупції та неефективною діяльністю щодо виявлення корупційних правопорушень.</w:t>
      </w:r>
    </w:p>
    <w:p>
      <w:pPr>
        <w:pStyle w:val="style0"/>
        <w:shd w:fill="FFFFFF" w:val="clear"/>
        <w:spacing w:line="322" w:lineRule="exact"/>
        <w:ind w:firstLine="706" w:left="10" w:right="38"/>
        <w:jc w:val="both"/>
      </w:pPr>
      <w:r>
        <w:rPr>
          <w:sz w:val="28"/>
          <w:szCs w:val="28"/>
          <w:lang w:val="uk-UA"/>
        </w:rPr>
        <w:t xml:space="preserve">Законом України „Про засади державної антикорупційної політики в </w:t>
      </w:r>
      <w:r>
        <w:rPr>
          <w:spacing w:val="-1"/>
          <w:sz w:val="28"/>
          <w:szCs w:val="28"/>
          <w:lang w:val="uk-UA"/>
        </w:rPr>
        <w:t xml:space="preserve">Україні (Антикорупційна стратегія) на 2014-2017 роки” (далі - Антикорупційна </w:t>
      </w:r>
      <w:r>
        <w:rPr>
          <w:sz w:val="28"/>
          <w:szCs w:val="28"/>
          <w:lang w:val="uk-UA"/>
        </w:rPr>
        <w:t xml:space="preserve">стратегія) розв’язання проблеми корупції визначено одним із пріоритетів </w:t>
      </w:r>
      <w:r>
        <w:rPr>
          <w:spacing w:val="-1"/>
          <w:sz w:val="28"/>
          <w:szCs w:val="28"/>
          <w:lang w:val="uk-UA"/>
        </w:rPr>
        <w:t xml:space="preserve">розвитку українського суспільства, а також зазначені такі основні причини </w:t>
      </w:r>
      <w:r>
        <w:rPr>
          <w:sz w:val="28"/>
          <w:szCs w:val="28"/>
          <w:lang w:val="uk-UA"/>
        </w:rPr>
        <w:t>виникнення і поширення корупції в Україні:</w:t>
      </w:r>
    </w:p>
    <w:p>
      <w:pPr>
        <w:pStyle w:val="style0"/>
        <w:shd w:fill="FFFFFF" w:val="clear"/>
        <w:spacing w:line="322" w:lineRule="exact"/>
        <w:ind w:firstLine="806" w:left="14" w:right="48"/>
        <w:jc w:val="both"/>
      </w:pPr>
      <w:r>
        <w:rPr>
          <w:sz w:val="28"/>
          <w:szCs w:val="28"/>
          <w:lang w:val="uk-UA"/>
        </w:rPr>
        <w:t>недостатній рівень доброчесності окремих осіб,    уповноважених на виконання функцій держави або місцевого самоврядування;</w:t>
      </w:r>
    </w:p>
    <w:p>
      <w:pPr>
        <w:pStyle w:val="style0"/>
        <w:shd w:fill="FFFFFF" w:val="clear"/>
        <w:spacing w:line="322" w:lineRule="exact"/>
        <w:ind w:firstLine="709" w:left="0" w:right="58"/>
        <w:jc w:val="both"/>
      </w:pP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uk-UA"/>
        </w:rPr>
        <w:t xml:space="preserve">конфлікт інтересів у діяльності виборних осіб, насамперед суміщення депутатської роботи, політичної діяльності з підприємницькою діяльністю та </w:t>
      </w:r>
      <w:r>
        <w:rPr>
          <w:sz w:val="28"/>
          <w:szCs w:val="28"/>
          <w:lang w:val="uk-UA"/>
        </w:rPr>
        <w:t>роботою в органах виконавчої влади;</w:t>
      </w:r>
    </w:p>
    <w:p>
      <w:pPr>
        <w:pStyle w:val="style0"/>
        <w:shd w:fill="FFFFFF" w:val="clear"/>
        <w:spacing w:line="322" w:lineRule="exact"/>
        <w:ind w:hanging="0" w:left="0" w:right="67"/>
        <w:jc w:val="both"/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  <w:lang w:val="uk-UA"/>
        </w:rPr>
        <w:t xml:space="preserve">не створена ефективна система моніторингу достовірності даних, що </w:t>
      </w:r>
      <w:r>
        <w:rPr>
          <w:spacing w:val="-1"/>
          <w:sz w:val="28"/>
          <w:szCs w:val="28"/>
          <w:lang w:val="uk-UA"/>
        </w:rPr>
        <w:t xml:space="preserve">містяться у деклараціях про майно, доходи, видатки і зобов’язання фінансового </w:t>
      </w:r>
      <w:r>
        <w:rPr>
          <w:sz w:val="28"/>
          <w:szCs w:val="28"/>
          <w:lang w:val="uk-UA"/>
        </w:rPr>
        <w:t>характеру публічних службовців;</w:t>
      </w:r>
    </w:p>
    <w:p>
      <w:pPr>
        <w:pStyle w:val="style0"/>
        <w:shd w:fill="FFFFFF" w:val="clear"/>
        <w:spacing w:line="322" w:lineRule="exact"/>
        <w:ind w:firstLine="638" w:left="0" w:right="72"/>
        <w:jc w:val="both"/>
      </w:pPr>
      <w:r>
        <w:rPr>
          <w:sz w:val="28"/>
          <w:szCs w:val="28"/>
          <w:lang w:val="uk-UA"/>
        </w:rPr>
        <w:t>сприйняття   населенням   корупції  як   одного   із   засобів  досягнення бажаного результату.</w:t>
      </w:r>
    </w:p>
    <w:p>
      <w:pPr>
        <w:pStyle w:val="style0"/>
        <w:shd w:fill="FFFFFF" w:val="clear"/>
        <w:spacing w:line="326" w:lineRule="exact"/>
        <w:ind w:firstLine="701" w:left="58" w:right="0"/>
        <w:jc w:val="both"/>
      </w:pPr>
      <w:r>
        <w:rPr>
          <w:sz w:val="28"/>
          <w:szCs w:val="28"/>
          <w:lang w:val="uk-UA"/>
        </w:rPr>
        <w:t xml:space="preserve">Виходячи з вищевикладеного, стан запобігання корупції в районі потребує вжиття комплексних превентивних заходів з боку органів державної </w:t>
      </w:r>
      <w:r>
        <w:rPr>
          <w:spacing w:val="-1"/>
          <w:sz w:val="28"/>
          <w:szCs w:val="28"/>
          <w:lang w:val="uk-UA"/>
        </w:rPr>
        <w:t xml:space="preserve">влади, </w:t>
      </w:r>
      <w:r>
        <w:rPr>
          <w:bCs/>
          <w:spacing w:val="-1"/>
          <w:sz w:val="28"/>
          <w:szCs w:val="28"/>
          <w:lang w:val="uk-UA"/>
        </w:rPr>
        <w:t>щ</w:t>
      </w:r>
      <w:r>
        <w:rPr>
          <w:spacing w:val="-1"/>
          <w:sz w:val="28"/>
          <w:szCs w:val="28"/>
          <w:lang w:val="uk-UA"/>
        </w:rPr>
        <w:t xml:space="preserve">о мали б забезпечити успішну реалізацію державної антикорупційної політики у найближчі два роки. Пріоритетну увагу за цих умов слід приділити </w:t>
      </w:r>
      <w:r>
        <w:rPr>
          <w:sz w:val="28"/>
          <w:szCs w:val="28"/>
          <w:lang w:val="uk-UA"/>
        </w:rPr>
        <w:t>усуненню причин та умов, що сприяють вчиненню корупційних правопорушень.</w:t>
      </w:r>
    </w:p>
    <w:p>
      <w:pPr>
        <w:pStyle w:val="style0"/>
        <w:shd w:fill="FFFFFF" w:val="clear"/>
        <w:spacing w:line="326" w:lineRule="exact"/>
        <w:ind w:firstLine="701" w:left="58" w:right="0"/>
        <w:jc w:val="both"/>
      </w:pPr>
      <w:r>
        <w:rPr>
          <w:b/>
          <w:bCs/>
          <w:spacing w:val="-11"/>
          <w:sz w:val="28"/>
          <w:szCs w:val="28"/>
          <w:lang w:val="uk-UA"/>
        </w:rPr>
        <w:t xml:space="preserve">3. </w:t>
      </w:r>
      <w:r>
        <w:rPr>
          <w:b/>
          <w:bCs/>
          <w:spacing w:val="-1"/>
          <w:sz w:val="28"/>
          <w:szCs w:val="28"/>
          <w:lang w:val="uk-UA"/>
        </w:rPr>
        <w:t>Мета Програми</w:t>
      </w:r>
    </w:p>
    <w:p>
      <w:pPr>
        <w:pStyle w:val="style0"/>
        <w:shd w:fill="FFFFFF" w:val="clear"/>
        <w:spacing w:after="0" w:before="10" w:line="322" w:lineRule="exact"/>
        <w:ind w:firstLine="710" w:left="43" w:right="5"/>
        <w:contextualSpacing w:val="false"/>
        <w:jc w:val="both"/>
      </w:pPr>
      <w:r>
        <w:rPr>
          <w:sz w:val="28"/>
          <w:szCs w:val="28"/>
          <w:lang w:val="uk-UA"/>
        </w:rPr>
        <w:t>Метою Програми є реалізація державної антикорупційної політики, а також формування у суспільстві нетерпимого, негативного ставлення до корупції як суспільно небезпечного явища за допомогою спільних зусиль державних та громадських структур. Досягненню цієї мети сприятимуть заходи, спрямовані на реалізацію вимог Антикорупційної стратегії, а саме:</w:t>
      </w:r>
    </w:p>
    <w:p>
      <w:pPr>
        <w:pStyle w:val="style0"/>
        <w:widowControl w:val="false"/>
        <w:shd w:fill="FFFFFF" w:val="clear"/>
        <w:tabs>
          <w:tab w:leader="none" w:pos="931" w:val="left"/>
        </w:tabs>
        <w:spacing w:line="322" w:lineRule="exact"/>
        <w:ind w:firstLine="709" w:left="0" w:right="0"/>
      </w:pPr>
      <w:r>
        <w:rPr>
          <w:sz w:val="28"/>
          <w:szCs w:val="28"/>
          <w:lang w:val="uk-UA"/>
        </w:rPr>
        <w:t>створення атмосфери суспільної нетерпимості до корупції;</w:t>
      </w:r>
    </w:p>
    <w:p>
      <w:pPr>
        <w:pStyle w:val="style0"/>
        <w:widowControl w:val="false"/>
        <w:shd w:fill="FFFFFF" w:val="clear"/>
        <w:tabs>
          <w:tab w:leader="none" w:pos="931" w:val="left"/>
        </w:tabs>
        <w:spacing w:line="322" w:lineRule="exact"/>
        <w:ind w:firstLine="709" w:left="0" w:right="14"/>
        <w:jc w:val="both"/>
      </w:pPr>
      <w:r>
        <w:rPr>
          <w:sz w:val="28"/>
          <w:szCs w:val="28"/>
          <w:lang w:val="uk-UA"/>
        </w:rPr>
        <w:t xml:space="preserve">залучення    громадськості   до   реалізації    державної    антикорупційної політики; </w:t>
      </w:r>
    </w:p>
    <w:p>
      <w:pPr>
        <w:pStyle w:val="style0"/>
        <w:widowControl w:val="false"/>
        <w:shd w:fill="FFFFFF" w:val="clear"/>
        <w:tabs>
          <w:tab w:leader="none" w:pos="931" w:val="left"/>
        </w:tabs>
        <w:spacing w:line="322" w:lineRule="exact"/>
        <w:ind w:firstLine="709" w:left="0" w:right="29"/>
        <w:jc w:val="both"/>
      </w:pPr>
      <w:r>
        <w:rPr>
          <w:sz w:val="28"/>
          <w:szCs w:val="28"/>
          <w:lang w:val="uk-UA"/>
        </w:rPr>
        <w:t>забезпечення прозорості в роботі органів державної влади та органів місцевого самоврядування;</w:t>
      </w:r>
    </w:p>
    <w:p>
      <w:pPr>
        <w:pStyle w:val="style0"/>
        <w:shd w:fill="FFFFFF" w:val="clear"/>
        <w:tabs>
          <w:tab w:leader="none" w:pos="1018" w:val="left"/>
          <w:tab w:leader="none" w:pos="3763" w:val="left"/>
          <w:tab w:leader="none" w:pos="6014" w:val="left"/>
          <w:tab w:leader="none" w:pos="7987" w:val="left"/>
        </w:tabs>
        <w:spacing w:line="322" w:lineRule="exact"/>
        <w:ind w:firstLine="709" w:left="0" w:right="38"/>
        <w:jc w:val="both"/>
      </w:pPr>
      <w:r>
        <w:rPr>
          <w:sz w:val="28"/>
          <w:szCs w:val="28"/>
          <w:lang w:val="uk-UA"/>
        </w:rPr>
        <w:t xml:space="preserve">впровадження </w:t>
      </w:r>
      <w:r>
        <w:rPr>
          <w:spacing w:val="-4"/>
          <w:sz w:val="28"/>
          <w:szCs w:val="28"/>
          <w:lang w:val="uk-UA"/>
        </w:rPr>
        <w:t xml:space="preserve">ефективного </w:t>
      </w:r>
      <w:r>
        <w:rPr>
          <w:spacing w:val="-3"/>
          <w:sz w:val="28"/>
          <w:szCs w:val="28"/>
          <w:lang w:val="uk-UA"/>
        </w:rPr>
        <w:t xml:space="preserve">механізму  </w:t>
      </w:r>
      <w:r>
        <w:rPr>
          <w:spacing w:val="-4"/>
          <w:sz w:val="28"/>
          <w:szCs w:val="28"/>
          <w:lang w:val="uk-UA"/>
        </w:rPr>
        <w:t xml:space="preserve">врегулювання </w:t>
      </w:r>
      <w:r>
        <w:rPr>
          <w:sz w:val="28"/>
          <w:szCs w:val="28"/>
          <w:lang w:val="uk-UA"/>
        </w:rPr>
        <w:t>конфлікту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інтересів.</w:t>
      </w:r>
    </w:p>
    <w:p>
      <w:pPr>
        <w:pStyle w:val="style0"/>
        <w:shd w:fill="FFFFFF" w:val="clear"/>
        <w:tabs>
          <w:tab w:leader="none" w:pos="1018" w:val="left"/>
          <w:tab w:leader="none" w:pos="3763" w:val="left"/>
          <w:tab w:leader="none" w:pos="6014" w:val="left"/>
          <w:tab w:leader="none" w:pos="7987" w:val="left"/>
        </w:tabs>
        <w:spacing w:line="322" w:lineRule="exact"/>
        <w:ind w:firstLine="709" w:left="0" w:right="38"/>
        <w:jc w:val="both"/>
      </w:pPr>
      <w:r>
        <w:rPr>
          <w:b/>
          <w:bCs/>
          <w:spacing w:val="-11"/>
          <w:sz w:val="28"/>
          <w:szCs w:val="28"/>
          <w:lang w:val="uk-UA"/>
        </w:rPr>
        <w:t>4.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>Шляхи і засоби розв’язання проблеми</w:t>
      </w:r>
    </w:p>
    <w:p>
      <w:pPr>
        <w:pStyle w:val="style0"/>
        <w:shd w:fill="FFFFFF" w:val="clear"/>
        <w:spacing w:line="322" w:lineRule="exact"/>
        <w:ind w:firstLine="706" w:left="19" w:right="34"/>
        <w:jc w:val="both"/>
      </w:pPr>
      <w:r>
        <w:rPr>
          <w:sz w:val="28"/>
          <w:szCs w:val="28"/>
          <w:lang w:val="uk-UA"/>
        </w:rPr>
        <w:t xml:space="preserve">Розв’язання проблеми корупції передбачається шляхом встановлення </w:t>
      </w:r>
      <w:r>
        <w:rPr>
          <w:spacing w:val="-1"/>
          <w:sz w:val="28"/>
          <w:szCs w:val="28"/>
          <w:lang w:val="uk-UA"/>
        </w:rPr>
        <w:t xml:space="preserve">тісної взаємодії між місцевими органами виконавчої влади, органами місцевого самоврядування та представниками громадськості у сфері реалізації державної </w:t>
      </w:r>
      <w:r>
        <w:rPr>
          <w:sz w:val="28"/>
          <w:szCs w:val="28"/>
          <w:lang w:val="uk-UA"/>
        </w:rPr>
        <w:t>антикорупційної політики, забезпечення обміну інформацією про виявлені корупційні схеми та умови, що сприяють або можуть сприяти виникненню корупції, методи та шляхи протидії корупційним ризикам.</w:t>
      </w:r>
    </w:p>
    <w:p>
      <w:pPr>
        <w:pStyle w:val="style0"/>
        <w:shd w:fill="FFFFFF" w:val="clear"/>
        <w:spacing w:line="322" w:lineRule="exact"/>
        <w:ind w:firstLine="706" w:left="19" w:right="34"/>
        <w:jc w:val="both"/>
      </w:pPr>
      <w:r>
        <w:rPr>
          <w:b/>
          <w:bCs/>
          <w:spacing w:val="-12"/>
          <w:sz w:val="28"/>
          <w:szCs w:val="28"/>
          <w:lang w:val="uk-UA"/>
        </w:rPr>
        <w:t>5.</w:t>
      </w:r>
      <w:r>
        <w:rPr>
          <w:b/>
          <w:bCs/>
          <w:sz w:val="28"/>
          <w:szCs w:val="28"/>
          <w:lang w:val="uk-UA"/>
        </w:rPr>
        <w:tab/>
        <w:t>Перелік завдань і заходів Програми та результативні показники</w:t>
      </w:r>
    </w:p>
    <w:p>
      <w:pPr>
        <w:pStyle w:val="style0"/>
        <w:shd w:fill="FFFFFF" w:val="clear"/>
        <w:ind w:hanging="0" w:left="720" w:right="0"/>
        <w:jc w:val="both"/>
      </w:pPr>
      <w:r>
        <w:rPr>
          <w:spacing w:val="-1"/>
          <w:sz w:val="28"/>
          <w:szCs w:val="28"/>
          <w:lang w:val="uk-UA"/>
        </w:rPr>
        <w:t>Основними завданнями Програми є:</w:t>
      </w:r>
    </w:p>
    <w:p>
      <w:pPr>
        <w:pStyle w:val="style0"/>
        <w:widowControl w:val="false"/>
        <w:numPr>
          <w:ilvl w:val="0"/>
          <w:numId w:val="2"/>
        </w:numPr>
        <w:shd w:fill="FFFFFF" w:val="clear"/>
        <w:tabs>
          <w:tab w:leader="none" w:pos="2496" w:val="left"/>
        </w:tabs>
        <w:spacing w:after="0" w:before="34" w:line="322" w:lineRule="exact"/>
        <w:ind w:hanging="360" w:left="720" w:right="48"/>
        <w:contextualSpacing w:val="false"/>
        <w:jc w:val="both"/>
      </w:pPr>
      <w:r>
        <w:rPr>
          <w:spacing w:val="-1"/>
          <w:sz w:val="28"/>
          <w:szCs w:val="28"/>
          <w:lang w:val="uk-UA"/>
        </w:rPr>
        <w:t xml:space="preserve">забезпечення відкритості і прозорості у діяльності місцевих органів </w:t>
      </w:r>
      <w:r>
        <w:rPr>
          <w:sz w:val="28"/>
          <w:szCs w:val="28"/>
          <w:lang w:val="uk-UA"/>
        </w:rPr>
        <w:t>виконавчої влади та органів місцевого самоврядування;</w:t>
      </w:r>
    </w:p>
    <w:p>
      <w:pPr>
        <w:pStyle w:val="style0"/>
        <w:widowControl w:val="false"/>
        <w:numPr>
          <w:ilvl w:val="0"/>
          <w:numId w:val="2"/>
        </w:numPr>
        <w:shd w:fill="FFFFFF" w:val="clear"/>
        <w:tabs>
          <w:tab w:leader="none" w:pos="2468" w:val="left"/>
        </w:tabs>
        <w:spacing w:after="0" w:before="10" w:line="360" w:lineRule="exact"/>
        <w:ind w:hanging="360" w:left="706" w:right="0"/>
        <w:contextualSpacing w:val="false"/>
        <w:jc w:val="both"/>
      </w:pPr>
      <w:r>
        <w:rPr>
          <w:spacing w:val="-1"/>
          <w:sz w:val="28"/>
          <w:szCs w:val="28"/>
          <w:lang w:val="uk-UA"/>
        </w:rPr>
        <w:t>створення доброчесної публічної служби;</w:t>
      </w:r>
    </w:p>
    <w:p>
      <w:pPr>
        <w:pStyle w:val="style0"/>
        <w:widowControl w:val="false"/>
        <w:numPr>
          <w:ilvl w:val="0"/>
          <w:numId w:val="2"/>
        </w:numPr>
        <w:shd w:fill="FFFFFF" w:val="clear"/>
        <w:tabs>
          <w:tab w:leader="none" w:pos="2468" w:val="left"/>
        </w:tabs>
        <w:spacing w:line="360" w:lineRule="exact"/>
        <w:ind w:hanging="360" w:left="706" w:right="0"/>
        <w:jc w:val="both"/>
      </w:pPr>
      <w:r>
        <w:rPr>
          <w:sz w:val="28"/>
          <w:szCs w:val="28"/>
          <w:lang w:val="uk-UA"/>
        </w:rPr>
        <w:t>формування антикорупційної правосвідомості громадян;</w:t>
      </w:r>
    </w:p>
    <w:p>
      <w:pPr>
        <w:pStyle w:val="style0"/>
        <w:widowControl w:val="false"/>
        <w:numPr>
          <w:ilvl w:val="0"/>
          <w:numId w:val="2"/>
        </w:numPr>
        <w:shd w:fill="FFFFFF" w:val="clear"/>
        <w:tabs>
          <w:tab w:leader="none" w:pos="2468" w:val="left"/>
        </w:tabs>
        <w:spacing w:line="360" w:lineRule="exact"/>
        <w:ind w:hanging="360" w:left="706" w:right="0"/>
        <w:jc w:val="both"/>
      </w:pPr>
      <w:r>
        <w:rPr>
          <w:spacing w:val="-1"/>
          <w:sz w:val="28"/>
          <w:szCs w:val="28"/>
          <w:lang w:val="uk-UA"/>
        </w:rPr>
        <w:t>створення прозорої системи добору кадрів;</w:t>
      </w:r>
    </w:p>
    <w:p>
      <w:pPr>
        <w:pStyle w:val="style0"/>
        <w:widowControl w:val="false"/>
        <w:numPr>
          <w:ilvl w:val="0"/>
          <w:numId w:val="2"/>
        </w:numPr>
        <w:shd w:fill="FFFFFF" w:val="clear"/>
        <w:tabs>
          <w:tab w:leader="none" w:pos="2496" w:val="left"/>
        </w:tabs>
        <w:spacing w:after="0" w:before="43" w:line="317" w:lineRule="exact"/>
        <w:ind w:hanging="360" w:left="720" w:right="48"/>
        <w:contextualSpacing w:val="false"/>
        <w:jc w:val="both"/>
      </w:pPr>
      <w:r>
        <w:rPr>
          <w:sz w:val="28"/>
          <w:szCs w:val="28"/>
          <w:lang w:val="uk-UA"/>
        </w:rPr>
        <w:t>підвищення рівня довіри громадян до місцевих органів виконавчої влади та органів місцевого самоврядування;</w:t>
      </w:r>
    </w:p>
    <w:p>
      <w:pPr>
        <w:pStyle w:val="style0"/>
        <w:shd w:fill="FFFFFF" w:val="clear"/>
        <w:tabs>
          <w:tab w:leader="none" w:pos="2837" w:val="left"/>
        </w:tabs>
        <w:spacing w:after="0" w:before="5" w:line="365" w:lineRule="exact"/>
        <w:ind w:hanging="187" w:left="893" w:right="0"/>
        <w:contextualSpacing w:val="false"/>
        <w:jc w:val="both"/>
      </w:pPr>
      <w:r>
        <w:rPr>
          <w:spacing w:val="-13"/>
          <w:sz w:val="28"/>
          <w:szCs w:val="28"/>
          <w:lang w:val="uk-UA"/>
        </w:rPr>
        <w:t>6)</w:t>
      </w:r>
      <w:r>
        <w:rPr>
          <w:sz w:val="28"/>
          <w:szCs w:val="28"/>
          <w:lang w:val="uk-UA"/>
        </w:rPr>
        <w:tab/>
      </w:r>
      <w:r>
        <w:rPr>
          <w:spacing w:val="-2"/>
          <w:sz w:val="28"/>
          <w:szCs w:val="28"/>
          <w:lang w:val="uk-UA"/>
        </w:rPr>
        <w:t>усунення корупційних чинників у процедурах державних закупівель.</w:t>
        <w:br/>
      </w:r>
      <w:r>
        <w:rPr>
          <w:sz w:val="28"/>
          <w:szCs w:val="28"/>
          <w:lang w:val="uk-UA"/>
        </w:rPr>
        <w:t>У результаті виконання Програми очікується:</w:t>
      </w:r>
    </w:p>
    <w:p>
      <w:pPr>
        <w:pStyle w:val="style0"/>
        <w:shd w:fill="FFFFFF" w:val="clear"/>
        <w:tabs>
          <w:tab w:leader="none" w:pos="1018" w:val="left"/>
        </w:tabs>
        <w:jc w:val="both"/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uk-UA"/>
        </w:rPr>
        <w:t>зменшення   впливу корупційних ризиків   на діяльність     органів</w:t>
      </w:r>
    </w:p>
    <w:p>
      <w:pPr>
        <w:pStyle w:val="style0"/>
        <w:shd w:fill="FFFFFF" w:val="clear"/>
        <w:jc w:val="both"/>
      </w:pPr>
      <w:r>
        <w:rPr>
          <w:spacing w:val="-1"/>
          <w:sz w:val="28"/>
          <w:szCs w:val="28"/>
          <w:lang w:val="uk-UA"/>
        </w:rPr>
        <w:t>влади, посилення громадського контролю за їх діяльністю;</w:t>
      </w:r>
    </w:p>
    <w:p>
      <w:pPr>
        <w:pStyle w:val="style0"/>
        <w:shd w:fill="FFFFFF" w:val="clear"/>
        <w:tabs>
          <w:tab w:leader="none" w:pos="1066" w:val="left"/>
        </w:tabs>
        <w:jc w:val="both"/>
      </w:pPr>
      <w:r>
        <w:rPr>
          <w:spacing w:val="-1"/>
          <w:sz w:val="28"/>
          <w:szCs w:val="28"/>
        </w:rPr>
        <w:t xml:space="preserve">         </w:t>
      </w:r>
      <w:r>
        <w:rPr>
          <w:spacing w:val="-1"/>
          <w:sz w:val="28"/>
          <w:szCs w:val="28"/>
          <w:lang w:val="uk-UA"/>
        </w:rPr>
        <w:t>підвищення авторитету державних та владних структур району;</w:t>
      </w:r>
    </w:p>
    <w:p>
      <w:pPr>
        <w:pStyle w:val="style0"/>
        <w:widowControl w:val="false"/>
        <w:shd w:fill="FFFFFF" w:val="clear"/>
        <w:tabs>
          <w:tab w:leader="none" w:pos="1066" w:val="left"/>
          <w:tab w:leader="none" w:pos="4555" w:val="left"/>
        </w:tabs>
        <w:spacing w:line="322" w:lineRule="exact"/>
        <w:ind w:firstLine="567" w:left="0" w:right="0"/>
        <w:jc w:val="both"/>
      </w:pPr>
      <w:r>
        <w:rPr>
          <w:sz w:val="28"/>
          <w:szCs w:val="28"/>
          <w:lang w:val="uk-UA"/>
        </w:rPr>
        <w:t xml:space="preserve">зміцнення кадрового потенціалу органів державної   влади   шляхом </w:t>
      </w:r>
      <w:r>
        <w:rPr>
          <w:spacing w:val="-2"/>
          <w:sz w:val="28"/>
          <w:szCs w:val="28"/>
          <w:lang w:val="uk-UA"/>
        </w:rPr>
        <w:t>очищення    від    корумпованих</w:t>
      </w:r>
      <w:r>
        <w:rPr>
          <w:sz w:val="28"/>
          <w:szCs w:val="28"/>
          <w:lang w:val="uk-UA"/>
        </w:rPr>
        <w:t xml:space="preserve"> службовців, створення прозорої системи прийняття і виконання управлінських рішень;</w:t>
      </w:r>
    </w:p>
    <w:p>
      <w:pPr>
        <w:pStyle w:val="style0"/>
        <w:widowControl w:val="false"/>
        <w:shd w:fill="FFFFFF" w:val="clear"/>
        <w:tabs>
          <w:tab w:leader="none" w:pos="1066" w:val="left"/>
          <w:tab w:leader="none" w:pos="4555" w:val="left"/>
        </w:tabs>
        <w:spacing w:line="322" w:lineRule="exact"/>
        <w:ind w:firstLine="567" w:left="0" w:right="0"/>
        <w:jc w:val="both"/>
      </w:pPr>
      <w:r>
        <w:rPr/>
      </w:r>
    </w:p>
    <w:p>
      <w:pPr>
        <w:pStyle w:val="style0"/>
        <w:widowControl w:val="false"/>
        <w:shd w:fill="FFFFFF" w:val="clear"/>
        <w:tabs>
          <w:tab w:leader="none" w:pos="1066" w:val="left"/>
          <w:tab w:leader="none" w:pos="4555" w:val="left"/>
        </w:tabs>
        <w:spacing w:line="322" w:lineRule="exact"/>
        <w:ind w:firstLine="567" w:left="0" w:right="0"/>
        <w:jc w:val="both"/>
      </w:pPr>
      <w:r>
        <w:rPr/>
      </w:r>
    </w:p>
    <w:p>
      <w:pPr>
        <w:pStyle w:val="style0"/>
        <w:widowControl w:val="false"/>
        <w:shd w:fill="FFFFFF" w:val="clear"/>
        <w:tabs>
          <w:tab w:leader="none" w:pos="1066" w:val="left"/>
          <w:tab w:leader="none" w:pos="4555" w:val="left"/>
        </w:tabs>
        <w:spacing w:line="322" w:lineRule="exact"/>
        <w:ind w:firstLine="567" w:left="0" w:right="0"/>
        <w:jc w:val="both"/>
      </w:pPr>
      <w:r>
        <w:rPr/>
      </w:r>
    </w:p>
    <w:p>
      <w:pPr>
        <w:pStyle w:val="style0"/>
        <w:widowControl w:val="false"/>
        <w:shd w:fill="FFFFFF" w:val="clear"/>
        <w:tabs>
          <w:tab w:leader="none" w:pos="1066" w:val="left"/>
          <w:tab w:leader="none" w:pos="4555" w:val="left"/>
        </w:tabs>
        <w:spacing w:line="322" w:lineRule="exact"/>
        <w:ind w:firstLine="567" w:left="0" w:right="0"/>
        <w:jc w:val="both"/>
      </w:pPr>
      <w:r>
        <w:rPr/>
      </w:r>
    </w:p>
    <w:p>
      <w:pPr>
        <w:pStyle w:val="style0"/>
        <w:widowControl w:val="false"/>
        <w:shd w:fill="FFFFFF" w:val="clear"/>
        <w:tabs>
          <w:tab w:leader="none" w:pos="1066" w:val="left"/>
          <w:tab w:leader="none" w:pos="4555" w:val="left"/>
        </w:tabs>
        <w:spacing w:line="322" w:lineRule="exact"/>
        <w:ind w:firstLine="567" w:left="0" w:right="0"/>
        <w:jc w:val="both"/>
      </w:pPr>
      <w:r>
        <w:rPr/>
      </w:r>
    </w:p>
    <w:p>
      <w:pPr>
        <w:pStyle w:val="style0"/>
        <w:widowControl w:val="false"/>
        <w:shd w:fill="FFFFFF" w:val="clear"/>
        <w:tabs>
          <w:tab w:leader="none" w:pos="1066" w:val="left"/>
        </w:tabs>
        <w:spacing w:line="322" w:lineRule="exact"/>
        <w:ind w:firstLine="567" w:left="0" w:right="58"/>
        <w:jc w:val="both"/>
      </w:pPr>
      <w:r>
        <w:rPr>
          <w:spacing w:val="-1"/>
          <w:sz w:val="28"/>
          <w:szCs w:val="28"/>
          <w:lang w:val="uk-UA"/>
        </w:rPr>
        <w:t xml:space="preserve">формування в суспільстві ідеї нетерпимості до корупції, підвищення </w:t>
      </w:r>
      <w:r>
        <w:rPr>
          <w:sz w:val="28"/>
          <w:szCs w:val="28"/>
          <w:lang w:val="uk-UA"/>
        </w:rPr>
        <w:t>рівня довіри населення до влади;</w:t>
      </w:r>
    </w:p>
    <w:p>
      <w:pPr>
        <w:pStyle w:val="style0"/>
        <w:widowControl w:val="false"/>
        <w:shd w:fill="FFFFFF" w:val="clear"/>
        <w:tabs>
          <w:tab w:leader="none" w:pos="1066" w:val="left"/>
        </w:tabs>
        <w:spacing w:line="322" w:lineRule="exact"/>
        <w:ind w:firstLine="567" w:left="0" w:right="14"/>
        <w:jc w:val="both"/>
      </w:pPr>
      <w:r>
        <w:rPr>
          <w:sz w:val="28"/>
          <w:szCs w:val="28"/>
          <w:lang w:val="uk-UA"/>
        </w:rPr>
        <w:t xml:space="preserve">поліпшення умов доступу фізичних, юридичних осіб та об’єднань </w:t>
      </w:r>
      <w:r>
        <w:rPr>
          <w:spacing w:val="-1"/>
          <w:sz w:val="28"/>
          <w:szCs w:val="28"/>
          <w:lang w:val="uk-UA"/>
        </w:rPr>
        <w:t xml:space="preserve">громадян без статусу юридичної особи до інформації про діяльність органів </w:t>
      </w:r>
      <w:r>
        <w:rPr>
          <w:sz w:val="28"/>
          <w:szCs w:val="28"/>
          <w:lang w:val="uk-UA"/>
        </w:rPr>
        <w:t>державної влади</w:t>
      </w:r>
    </w:p>
    <w:p>
      <w:pPr>
        <w:pStyle w:val="style0"/>
        <w:widowControl w:val="false"/>
        <w:shd w:fill="FFFFFF" w:val="clear"/>
        <w:tabs>
          <w:tab w:leader="none" w:pos="1066" w:val="left"/>
        </w:tabs>
        <w:spacing w:line="322" w:lineRule="exact"/>
        <w:ind w:firstLine="567" w:left="0" w:right="14"/>
        <w:jc w:val="both"/>
      </w:pPr>
      <w:r>
        <w:rPr/>
      </w:r>
    </w:p>
    <w:p>
      <w:pPr>
        <w:pStyle w:val="style0"/>
        <w:widowControl w:val="false"/>
        <w:shd w:fill="FFFFFF" w:val="clear"/>
        <w:tabs>
          <w:tab w:leader="none" w:pos="1066" w:val="left"/>
        </w:tabs>
        <w:spacing w:line="322" w:lineRule="exact"/>
        <w:ind w:firstLine="567" w:left="0" w:right="14"/>
        <w:jc w:val="center"/>
      </w:pPr>
      <w:r>
        <w:rPr>
          <w:sz w:val="28"/>
          <w:szCs w:val="28"/>
          <w:lang w:val="uk-UA"/>
        </w:rPr>
        <w:t>____________________________________________</w:t>
      </w:r>
    </w:p>
    <w:p>
      <w:pPr>
        <w:pStyle w:val="style0"/>
        <w:widowControl w:val="false"/>
        <w:shd w:fill="FFFFFF" w:val="clear"/>
        <w:tabs>
          <w:tab w:leader="none" w:pos="1066" w:val="left"/>
        </w:tabs>
        <w:spacing w:line="322" w:lineRule="exact"/>
        <w:ind w:firstLine="567" w:left="0" w:right="14"/>
        <w:jc w:val="center"/>
      </w:pPr>
      <w:r>
        <w:rPr/>
      </w:r>
    </w:p>
    <w:p>
      <w:pPr>
        <w:pStyle w:val="style0"/>
        <w:jc w:val="both"/>
      </w:pPr>
      <w:r>
        <w:rPr/>
      </w:r>
    </w:p>
    <w:p>
      <w:pPr>
        <w:pStyle w:val="style0"/>
        <w:pageBreakBefore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jc w:val="center"/>
      </w:pPr>
      <w:r>
        <w:rPr/>
      </w:r>
    </w:p>
    <w:p>
      <w:pPr>
        <w:pStyle w:val="style0"/>
        <w:jc w:val="both"/>
      </w:pPr>
      <w:r>
        <w:rPr>
          <w:b/>
          <w:sz w:val="28"/>
          <w:szCs w:val="28"/>
        </w:rPr>
        <w:t xml:space="preserve">                                                      </w:t>
      </w:r>
    </w:p>
    <w:p>
      <w:pPr>
        <w:pStyle w:val="style0"/>
        <w:jc w:val="center"/>
      </w:pPr>
      <w:r>
        <w:rPr/>
      </w:r>
    </w:p>
    <w:sectPr>
      <w:type w:val="nextPage"/>
      <w:pgSz w:h="16838" w:w="11906"/>
      <w:pgMar w:bottom="1134" w:footer="0" w:gutter="0" w:header="0" w:left="899" w:right="719" w:top="142"/>
      <w:pgNumType w:fmt="decimal"/>
      <w:formProt w:val="false"/>
      <w:textDirection w:val="lrTb"/>
      <w:docGrid w:charSpace="-6759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decimal"/>
      <w:lvlText w:val="%1)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/>
      <w:suppressAutoHyphens w:val="true"/>
      <w:jc w:val="left"/>
    </w:pPr>
    <w:rPr>
      <w:rFonts w:ascii="Times New Roman" w:cs="Times New Roman" w:eastAsia="Times New Roman" w:hAnsi="Times New Roman"/>
      <w:color w:val="00000A"/>
      <w:sz w:val="24"/>
      <w:szCs w:val="24"/>
      <w:lang w:bidi="ar-SA" w:eastAsia="ru-RU" w:val="ru-RU"/>
    </w:rPr>
  </w:style>
  <w:style w:styleId="style1" w:type="paragraph">
    <w:name w:val="Заголовок 1"/>
    <w:basedOn w:val="style0"/>
    <w:next w:val="style24"/>
    <w:pPr>
      <w:keepNext/>
      <w:numPr>
        <w:ilvl w:val="0"/>
        <w:numId w:val="1"/>
      </w:numPr>
      <w:outlineLvl w:val="0"/>
    </w:pPr>
    <w:rPr>
      <w:b/>
      <w:bCs/>
      <w:sz w:val="36"/>
      <w:szCs w:val="20"/>
      <w:lang w:val="uk-UA"/>
    </w:rPr>
  </w:style>
  <w:style w:styleId="style15" w:type="character">
    <w:name w:val="Default Paragraph Font"/>
    <w:next w:val="style15"/>
    <w:rPr/>
  </w:style>
  <w:style w:styleId="style16" w:type="character">
    <w:name w:val="Заголовок 1 Знак"/>
    <w:basedOn w:val="style15"/>
    <w:next w:val="style16"/>
    <w:rPr>
      <w:rFonts w:ascii="Times New Roman" w:cs="Times New Roman" w:hAnsi="Times New Roman"/>
      <w:b/>
      <w:sz w:val="20"/>
      <w:szCs w:val="20"/>
      <w:lang w:eastAsia="ru-RU"/>
    </w:rPr>
  </w:style>
  <w:style w:styleId="style17" w:type="character">
    <w:name w:val="Основной текст 3 Знак"/>
    <w:basedOn w:val="style15"/>
    <w:next w:val="style17"/>
    <w:rPr>
      <w:rFonts w:ascii="Times New Roman" w:cs="Times New Roman" w:hAnsi="Times New Roman"/>
      <w:sz w:val="20"/>
      <w:szCs w:val="20"/>
      <w:lang w:eastAsia="ru-RU"/>
    </w:rPr>
  </w:style>
  <w:style w:styleId="style18" w:type="character">
    <w:name w:val="Верхний колонтитул Знак"/>
    <w:basedOn w:val="style15"/>
    <w:next w:val="style18"/>
    <w:rPr>
      <w:rFonts w:ascii="Times New Roman" w:cs="Times New Roman" w:hAnsi="Times New Roman"/>
      <w:sz w:val="24"/>
      <w:szCs w:val="24"/>
      <w:lang w:eastAsia="ru-RU" w:val="ru-RU"/>
    </w:rPr>
  </w:style>
  <w:style w:styleId="style19" w:type="character">
    <w:name w:val="Нижний колонтитул Знак"/>
    <w:basedOn w:val="style15"/>
    <w:next w:val="style19"/>
    <w:rPr>
      <w:rFonts w:ascii="Times New Roman" w:cs="Times New Roman" w:hAnsi="Times New Roman"/>
      <w:sz w:val="24"/>
      <w:szCs w:val="24"/>
      <w:lang w:eastAsia="ru-RU" w:val="ru-RU"/>
    </w:rPr>
  </w:style>
  <w:style w:styleId="style20" w:type="character">
    <w:name w:val="Основной текст с отступом Знак"/>
    <w:basedOn w:val="style15"/>
    <w:next w:val="style20"/>
    <w:rPr>
      <w:rFonts w:ascii="Times New Roman" w:eastAsia="Times New Roman" w:hAnsi="Times New Roman"/>
      <w:sz w:val="24"/>
      <w:szCs w:val="24"/>
      <w:lang w:eastAsia="ru-RU" w:val="ru-RU"/>
    </w:rPr>
  </w:style>
  <w:style w:styleId="style21" w:type="character">
    <w:name w:val="Текст выноски Знак"/>
    <w:basedOn w:val="style15"/>
    <w:next w:val="style21"/>
    <w:rPr>
      <w:rFonts w:ascii="Tahoma" w:cs="Tahoma" w:eastAsia="Times New Roman" w:hAnsi="Tahoma"/>
      <w:sz w:val="16"/>
      <w:szCs w:val="16"/>
      <w:lang w:eastAsia="ru-RU" w:val="ru-RU"/>
    </w:rPr>
  </w:style>
  <w:style w:styleId="style22" w:type="character">
    <w:name w:val="ListLabel 1"/>
    <w:next w:val="style22"/>
    <w:rPr>
      <w:rFonts w:cs="Times New Roman"/>
    </w:rPr>
  </w:style>
  <w:style w:styleId="style23" w:type="paragraph">
    <w:name w:val="Заголовок"/>
    <w:basedOn w:val="style0"/>
    <w:next w:val="style24"/>
    <w:pPr>
      <w:keepNext/>
      <w:spacing w:after="120" w:before="240"/>
      <w:contextualSpacing w:val="false"/>
    </w:pPr>
    <w:rPr>
      <w:rFonts w:ascii="Liberation Sans" w:cs="FreeSans" w:eastAsia="Droid Sans Fallback" w:hAnsi="Liberation Sans"/>
      <w:sz w:val="28"/>
      <w:szCs w:val="28"/>
    </w:rPr>
  </w:style>
  <w:style w:styleId="style24" w:type="paragraph">
    <w:name w:val="Основной текст"/>
    <w:basedOn w:val="style0"/>
    <w:next w:val="style24"/>
    <w:pPr>
      <w:spacing w:after="120" w:before="0"/>
      <w:contextualSpacing w:val="false"/>
    </w:pPr>
    <w:rPr/>
  </w:style>
  <w:style w:styleId="style25" w:type="paragraph">
    <w:name w:val="Список"/>
    <w:next w:val="style25"/>
    <w:pPr>
      <w:widowControl w:val="false"/>
      <w:tabs/>
      <w:suppressAutoHyphens w:val="true"/>
    </w:pPr>
    <w:rPr>
      <w:rFonts w:ascii="Times New Roman" w:cs="FreeSans" w:eastAsia="Lucida Sans Unicode" w:hAnsi="Times New Roman"/>
      <w:color w:val="auto"/>
      <w:sz w:val="24"/>
      <w:szCs w:val="24"/>
      <w:lang w:bidi="hi-IN" w:eastAsia="zh-CN" w:val="ru-RU"/>
    </w:rPr>
  </w:style>
  <w:style w:styleId="style26" w:type="paragraph">
    <w:name w:val="Название"/>
    <w:basedOn w:val="style0"/>
    <w:next w:val="style26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7" w:type="paragraph">
    <w:name w:val="Указатель"/>
    <w:basedOn w:val="style0"/>
    <w:next w:val="style27"/>
    <w:pPr>
      <w:suppressLineNumbers/>
    </w:pPr>
    <w:rPr>
      <w:rFonts w:cs="Mangal"/>
    </w:rPr>
  </w:style>
  <w:style w:styleId="style28" w:type="paragraph">
    <w:name w:val="Основний текст"/>
    <w:basedOn w:val="style0"/>
    <w:next w:val="style28"/>
    <w:pPr>
      <w:spacing w:after="140" w:before="0" w:line="288" w:lineRule="auto"/>
      <w:contextualSpacing w:val="false"/>
    </w:pPr>
    <w:rPr/>
  </w:style>
  <w:style w:styleId="style29" w:type="paragraph">
    <w:name w:val="Розділ"/>
    <w:basedOn w:val="style0"/>
    <w:next w:val="style29"/>
    <w:pPr>
      <w:suppressLineNumbers/>
      <w:spacing w:after="120" w:before="120"/>
      <w:contextualSpacing w:val="false"/>
    </w:pPr>
    <w:rPr>
      <w:rFonts w:cs="FreeSans"/>
      <w:i/>
      <w:iCs/>
      <w:sz w:val="24"/>
      <w:szCs w:val="24"/>
    </w:rPr>
  </w:style>
  <w:style w:styleId="style30" w:type="paragraph">
    <w:name w:val="Покажчик"/>
    <w:basedOn w:val="style0"/>
    <w:next w:val="style30"/>
    <w:pPr>
      <w:suppressLineNumbers/>
    </w:pPr>
    <w:rPr>
      <w:rFonts w:cs="FreeSans"/>
    </w:rPr>
  </w:style>
  <w:style w:styleId="style31" w:type="paragraph">
    <w:name w:val="Body Text 3"/>
    <w:basedOn w:val="style0"/>
    <w:next w:val="style31"/>
    <w:pPr>
      <w:jc w:val="center"/>
    </w:pPr>
    <w:rPr>
      <w:sz w:val="20"/>
      <w:szCs w:val="20"/>
      <w:lang w:val="uk-UA"/>
    </w:rPr>
  </w:style>
  <w:style w:styleId="style32" w:type="paragraph">
    <w:name w:val="List Paragraph"/>
    <w:basedOn w:val="style0"/>
    <w:next w:val="style32"/>
    <w:pPr>
      <w:spacing w:after="0" w:before="0"/>
      <w:ind w:hanging="0" w:left="720" w:right="0"/>
      <w:contextualSpacing/>
    </w:pPr>
    <w:rPr/>
  </w:style>
  <w:style w:styleId="style33" w:type="paragraph">
    <w:name w:val="Верхній колонтитул"/>
    <w:basedOn w:val="style0"/>
    <w:next w:val="style33"/>
    <w:pPr>
      <w:tabs>
        <w:tab w:leader="none" w:pos="4819" w:val="center"/>
        <w:tab w:leader="none" w:pos="9639" w:val="right"/>
      </w:tabs>
    </w:pPr>
    <w:rPr/>
  </w:style>
  <w:style w:styleId="style34" w:type="paragraph">
    <w:name w:val="Нижній колонтитул"/>
    <w:basedOn w:val="style0"/>
    <w:next w:val="style34"/>
    <w:pPr>
      <w:tabs>
        <w:tab w:leader="none" w:pos="4819" w:val="center"/>
        <w:tab w:leader="none" w:pos="9639" w:val="right"/>
      </w:tabs>
    </w:pPr>
    <w:rPr/>
  </w:style>
  <w:style w:styleId="style35" w:type="paragraph">
    <w:name w:val="Основний текст з відступом"/>
    <w:basedOn w:val="style0"/>
    <w:next w:val="style35"/>
    <w:pPr>
      <w:spacing w:after="120" w:before="0"/>
      <w:ind w:hanging="0" w:left="283" w:right="0"/>
      <w:contextualSpacing w:val="false"/>
    </w:pPr>
    <w:rPr/>
  </w:style>
  <w:style w:styleId="style36" w:type="paragraph">
    <w:name w:val="Balloon Text"/>
    <w:basedOn w:val="style0"/>
    <w:next w:val="style36"/>
    <w:pPr/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2016-05-30T10:06:00.00Z</dcterms:created>
  <dc:creator>user</dc:creator>
  <dc:language>uk</dc:language>
  <cp:lastModifiedBy>Sasha</cp:lastModifiedBy>
  <cp:lastPrinted>2016-07-05T09:43:14.00Z</cp:lastPrinted>
  <dcterms:modified xsi:type="dcterms:W3CDTF">2016-06-13T14:22:00.00Z</dcterms:modified>
  <cp:revision>14</cp:revision>
</cp:coreProperties>
</file>